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6EA" w:rsidRDefault="00E04BDE">
      <w:pPr>
        <w:adjustRightInd w:val="0"/>
        <w:snapToGrid w:val="0"/>
        <w:spacing w:line="480" w:lineRule="exact"/>
        <w:jc w:val="center"/>
        <w:rPr>
          <w:rFonts w:ascii="仿宋" w:eastAsia="仿宋" w:hAnsi="仿宋" w:cs="仿宋"/>
          <w:b/>
          <w:bCs/>
          <w:sz w:val="36"/>
          <w:szCs w:val="36"/>
        </w:rPr>
      </w:pPr>
      <w:r>
        <w:rPr>
          <w:rFonts w:ascii="仿宋" w:eastAsia="仿宋" w:hAnsi="仿宋" w:cs="仿宋" w:hint="eastAsia"/>
          <w:b/>
          <w:bCs/>
          <w:sz w:val="36"/>
          <w:szCs w:val="36"/>
        </w:rPr>
        <w:t>宁波市海曙诺盛矿业有限公司</w:t>
      </w:r>
    </w:p>
    <w:p w:rsidR="000D26EA" w:rsidRDefault="00E04BDE">
      <w:pPr>
        <w:adjustRightInd w:val="0"/>
        <w:snapToGrid w:val="0"/>
        <w:spacing w:line="480" w:lineRule="exact"/>
        <w:jc w:val="center"/>
        <w:rPr>
          <w:rFonts w:ascii="仿宋" w:eastAsia="仿宋" w:hAnsi="仿宋" w:cs="仿宋"/>
          <w:b/>
          <w:bCs/>
          <w:sz w:val="36"/>
          <w:szCs w:val="36"/>
        </w:rPr>
      </w:pPr>
      <w:r>
        <w:rPr>
          <w:rFonts w:ascii="仿宋" w:eastAsia="仿宋" w:hAnsi="仿宋" w:cs="仿宋" w:hint="eastAsia"/>
          <w:b/>
          <w:bCs/>
          <w:sz w:val="36"/>
          <w:szCs w:val="36"/>
        </w:rPr>
        <w:t>年加工20000立方石材生产线项目</w:t>
      </w:r>
    </w:p>
    <w:p w:rsidR="000D26EA" w:rsidRDefault="00E04BDE">
      <w:pPr>
        <w:adjustRightInd w:val="0"/>
        <w:snapToGrid w:val="0"/>
        <w:spacing w:line="480" w:lineRule="exact"/>
        <w:jc w:val="center"/>
        <w:rPr>
          <w:rFonts w:ascii="仿宋" w:eastAsia="仿宋" w:hAnsi="仿宋" w:cs="仿宋"/>
          <w:b/>
          <w:bCs/>
          <w:sz w:val="36"/>
          <w:szCs w:val="36"/>
        </w:rPr>
      </w:pPr>
      <w:r>
        <w:rPr>
          <w:rFonts w:ascii="仿宋" w:eastAsia="仿宋" w:hAnsi="仿宋" w:cs="仿宋" w:hint="eastAsia"/>
          <w:b/>
          <w:bCs/>
          <w:sz w:val="36"/>
          <w:szCs w:val="36"/>
        </w:rPr>
        <w:t>竣工环境保护验收意见</w:t>
      </w:r>
    </w:p>
    <w:p w:rsidR="000D26EA" w:rsidRDefault="00E04BDE">
      <w:pPr>
        <w:tabs>
          <w:tab w:val="left" w:pos="5556"/>
        </w:tabs>
        <w:adjustRightInd w:val="0"/>
        <w:snapToGrid w:val="0"/>
        <w:spacing w:line="480" w:lineRule="exact"/>
        <w:jc w:val="left"/>
        <w:rPr>
          <w:rFonts w:ascii="仿宋" w:eastAsia="仿宋" w:hAnsi="仿宋" w:cs="仿宋"/>
          <w:color w:val="000000" w:themeColor="text1"/>
          <w:sz w:val="28"/>
          <w:szCs w:val="28"/>
        </w:rPr>
      </w:pPr>
      <w:r>
        <w:rPr>
          <w:rFonts w:ascii="仿宋" w:eastAsia="仿宋" w:hAnsi="仿宋" w:cs="仿宋"/>
          <w:color w:val="000000" w:themeColor="text1"/>
          <w:sz w:val="28"/>
          <w:szCs w:val="28"/>
        </w:rPr>
        <w:tab/>
      </w:r>
    </w:p>
    <w:p w:rsidR="000D26EA" w:rsidRDefault="00E04BDE">
      <w:pPr>
        <w:adjustRightInd w:val="0"/>
        <w:snapToGrid w:val="0"/>
        <w:spacing w:line="480" w:lineRule="exact"/>
        <w:ind w:firstLineChars="200" w:firstLine="560"/>
        <w:jc w:val="left"/>
        <w:rPr>
          <w:rFonts w:ascii="仿宋" w:eastAsia="仿宋" w:hAnsi="仿宋" w:cs="仿宋"/>
          <w:sz w:val="28"/>
          <w:szCs w:val="28"/>
        </w:rPr>
      </w:pPr>
      <w:r>
        <w:rPr>
          <w:rFonts w:ascii="Times New Roman" w:eastAsia="仿宋" w:hAnsi="Times New Roman" w:cs="Times New Roman" w:hint="eastAsia"/>
          <w:color w:val="000000" w:themeColor="text1"/>
          <w:sz w:val="28"/>
          <w:szCs w:val="28"/>
        </w:rPr>
        <w:t>2022</w:t>
      </w:r>
      <w:r>
        <w:rPr>
          <w:rFonts w:ascii="Times New Roman" w:eastAsia="仿宋" w:hAnsi="Times New Roman" w:cs="Times New Roman"/>
          <w:color w:val="000000" w:themeColor="text1"/>
          <w:sz w:val="28"/>
          <w:szCs w:val="28"/>
        </w:rPr>
        <w:t>年</w:t>
      </w:r>
      <w:r>
        <w:rPr>
          <w:rFonts w:ascii="Times New Roman" w:eastAsia="仿宋" w:hAnsi="Times New Roman" w:cs="Times New Roman" w:hint="eastAsia"/>
          <w:color w:val="000000" w:themeColor="text1"/>
          <w:sz w:val="28"/>
          <w:szCs w:val="28"/>
        </w:rPr>
        <w:t>7</w:t>
      </w:r>
      <w:r>
        <w:rPr>
          <w:rFonts w:ascii="Times New Roman" w:eastAsia="仿宋" w:hAnsi="Times New Roman" w:cs="Times New Roman"/>
          <w:color w:val="000000" w:themeColor="text1"/>
          <w:sz w:val="28"/>
          <w:szCs w:val="28"/>
        </w:rPr>
        <w:t>月</w:t>
      </w:r>
      <w:r>
        <w:rPr>
          <w:rFonts w:ascii="Times New Roman" w:eastAsia="仿宋" w:hAnsi="Times New Roman" w:cs="Times New Roman" w:hint="eastAsia"/>
          <w:color w:val="000000" w:themeColor="text1"/>
          <w:sz w:val="28"/>
          <w:szCs w:val="28"/>
        </w:rPr>
        <w:t>28</w:t>
      </w:r>
      <w:r>
        <w:rPr>
          <w:rFonts w:ascii="Times New Roman" w:eastAsia="仿宋" w:hAnsi="Times New Roman" w:cs="Times New Roman"/>
          <w:color w:val="000000" w:themeColor="text1"/>
          <w:sz w:val="28"/>
          <w:szCs w:val="28"/>
        </w:rPr>
        <w:t>日，宁波市海曙诺盛矿业有限公司</w:t>
      </w:r>
      <w:r>
        <w:rPr>
          <w:rFonts w:ascii="Times New Roman" w:eastAsia="仿宋" w:hAnsi="Times New Roman" w:cs="Times New Roman"/>
          <w:sz w:val="28"/>
          <w:szCs w:val="28"/>
        </w:rPr>
        <w:t>根据《宁波市海曙诺盛矿业有限公司年加工</w:t>
      </w:r>
      <w:r>
        <w:rPr>
          <w:rFonts w:ascii="Times New Roman" w:eastAsia="仿宋" w:hAnsi="Times New Roman" w:cs="Times New Roman"/>
          <w:sz w:val="28"/>
          <w:szCs w:val="28"/>
        </w:rPr>
        <w:t>20000</w:t>
      </w:r>
      <w:r>
        <w:rPr>
          <w:rFonts w:ascii="Times New Roman" w:eastAsia="仿宋" w:hAnsi="Times New Roman" w:cs="Times New Roman"/>
          <w:sz w:val="28"/>
          <w:szCs w:val="28"/>
        </w:rPr>
        <w:t>立方石材生产线项目</w:t>
      </w:r>
      <w:r>
        <w:rPr>
          <w:rFonts w:ascii="仿宋" w:eastAsia="仿宋" w:hAnsi="仿宋" w:cs="仿宋" w:hint="eastAsia"/>
          <w:sz w:val="28"/>
          <w:szCs w:val="28"/>
        </w:rPr>
        <w:t>竣工环境保护验收监测报告》并对照《建设项目竣工环境保护验收暂行办法》，严格依照国家有关法律法规、建设项目竣工环境保护验收技术规范/指南、本项目环境影响评价报告表和审批部门审批决定等要求对本项目进行验收，提出意见如下：</w:t>
      </w:r>
    </w:p>
    <w:p w:rsidR="000D26EA" w:rsidRDefault="00E04BDE">
      <w:pPr>
        <w:numPr>
          <w:ilvl w:val="0"/>
          <w:numId w:val="1"/>
        </w:numPr>
        <w:adjustRightInd w:val="0"/>
        <w:snapToGrid w:val="0"/>
        <w:spacing w:line="480" w:lineRule="exact"/>
        <w:ind w:firstLineChars="200" w:firstLine="562"/>
        <w:rPr>
          <w:rFonts w:ascii="仿宋" w:eastAsia="仿宋" w:hAnsi="仿宋" w:cs="Times New Roman"/>
          <w:b/>
          <w:bCs/>
          <w:sz w:val="28"/>
          <w:szCs w:val="28"/>
        </w:rPr>
      </w:pPr>
      <w:r>
        <w:rPr>
          <w:rFonts w:ascii="仿宋" w:eastAsia="仿宋" w:hAnsi="仿宋" w:cs="仿宋" w:hint="eastAsia"/>
          <w:b/>
          <w:bCs/>
          <w:sz w:val="28"/>
          <w:szCs w:val="28"/>
        </w:rPr>
        <w:t>工程建设基本情况</w:t>
      </w:r>
    </w:p>
    <w:p w:rsidR="000D26EA" w:rsidRDefault="00E04BDE">
      <w:pPr>
        <w:adjustRightInd w:val="0"/>
        <w:snapToGrid w:val="0"/>
        <w:spacing w:line="480" w:lineRule="exact"/>
        <w:ind w:firstLineChars="150" w:firstLine="420"/>
        <w:rPr>
          <w:rFonts w:ascii="仿宋" w:eastAsia="仿宋" w:hAnsi="仿宋" w:cs="Times New Roman"/>
          <w:sz w:val="28"/>
          <w:szCs w:val="28"/>
        </w:rPr>
      </w:pPr>
      <w:r>
        <w:rPr>
          <w:rFonts w:ascii="仿宋" w:eastAsia="仿宋" w:hAnsi="仿宋" w:cs="仿宋" w:hint="eastAsia"/>
          <w:sz w:val="28"/>
          <w:szCs w:val="28"/>
        </w:rPr>
        <w:t>（一）建设地点、规模、主要建设内容</w:t>
      </w:r>
    </w:p>
    <w:p w:rsidR="000D26EA" w:rsidRDefault="00E04BDE">
      <w:pPr>
        <w:widowControl/>
        <w:adjustRightInd w:val="0"/>
        <w:snapToGrid w:val="0"/>
        <w:spacing w:line="48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t>宁波市海曙诺盛矿业有限公司位于海曙区鄞江镇光溪村，公司成立于2012年，企业专业从事石材的加工，所需石材全部来源宁波市海曙诺盛矿业有限公司石矿生产基地，本项目总投资3260万元，占地面积8338平方米，新建建筑面积6500平方米，生产规模为年加工20000立方石材。本项目生产工艺主要为切割、磨光、整修。</w:t>
      </w:r>
    </w:p>
    <w:p w:rsidR="000D26EA" w:rsidRDefault="00E04BDE">
      <w:pPr>
        <w:widowControl/>
        <w:adjustRightInd w:val="0"/>
        <w:snapToGrid w:val="0"/>
        <w:spacing w:line="48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t>本项目用水主要为生产用水和生活用水，由市政自来水供水管网接至项目区内，排水实行雨污分流。本项目生活污水经化粪池厌氧预处理后汇同雨水进入蓄水池，回用于公司矿区生态修复工程，不外排，蓄水池容量为1.2万立方米，足够容纳生活污水及雨水；生产废水、车辆冲洗废水及场地清洗废水经三级沉淀、过滤处理后回用于切割、打磨、整修湿法除尘工艺，不外排。</w:t>
      </w:r>
    </w:p>
    <w:p w:rsidR="000D26EA" w:rsidRDefault="00E04BDE">
      <w:pPr>
        <w:adjustRightInd w:val="0"/>
        <w:snapToGrid w:val="0"/>
        <w:spacing w:line="480" w:lineRule="exact"/>
        <w:ind w:firstLineChars="150" w:firstLine="420"/>
        <w:rPr>
          <w:rFonts w:ascii="仿宋" w:eastAsia="仿宋" w:hAnsi="仿宋" w:cs="Times New Roman"/>
          <w:color w:val="000000" w:themeColor="text1"/>
          <w:sz w:val="28"/>
          <w:szCs w:val="28"/>
        </w:rPr>
      </w:pPr>
      <w:r>
        <w:rPr>
          <w:rFonts w:ascii="仿宋" w:eastAsia="仿宋" w:hAnsi="仿宋" w:cs="仿宋" w:hint="eastAsia"/>
          <w:color w:val="000000" w:themeColor="text1"/>
          <w:sz w:val="28"/>
          <w:szCs w:val="28"/>
        </w:rPr>
        <w:t>（二）建设过程及环保审批情况</w:t>
      </w:r>
    </w:p>
    <w:p w:rsidR="000D26EA" w:rsidRDefault="00E04BDE">
      <w:pPr>
        <w:widowControl/>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公司于2016年3月委托浙江环耀环境建设有限公司编制</w:t>
      </w:r>
      <w:r>
        <w:rPr>
          <w:rFonts w:ascii="仿宋" w:eastAsia="仿宋" w:hAnsi="仿宋" w:cs="仿宋"/>
          <w:color w:val="000000" w:themeColor="text1"/>
          <w:kern w:val="0"/>
          <w:sz w:val="28"/>
          <w:szCs w:val="28"/>
        </w:rPr>
        <w:t>了《宁波市海曙诺盛矿业有限公司年加工20000立方石材生产线项目环境影响</w:t>
      </w:r>
      <w:r>
        <w:rPr>
          <w:rFonts w:ascii="仿宋" w:eastAsia="仿宋" w:hAnsi="仿宋" w:cs="仿宋" w:hint="eastAsia"/>
          <w:color w:val="000000" w:themeColor="text1"/>
          <w:kern w:val="0"/>
          <w:sz w:val="28"/>
          <w:szCs w:val="28"/>
        </w:rPr>
        <w:t>报告表</w:t>
      </w:r>
      <w:r>
        <w:rPr>
          <w:rFonts w:ascii="仿宋" w:eastAsia="仿宋" w:hAnsi="仿宋" w:cs="仿宋"/>
          <w:color w:val="000000" w:themeColor="text1"/>
          <w:kern w:val="0"/>
          <w:sz w:val="28"/>
          <w:szCs w:val="28"/>
        </w:rPr>
        <w:t>》</w:t>
      </w:r>
      <w:r>
        <w:rPr>
          <w:rFonts w:ascii="仿宋" w:eastAsia="仿宋" w:hAnsi="仿宋" w:cs="仿宋" w:hint="eastAsia"/>
          <w:color w:val="000000" w:themeColor="text1"/>
          <w:kern w:val="0"/>
          <w:sz w:val="28"/>
          <w:szCs w:val="28"/>
        </w:rPr>
        <w:t>，</w:t>
      </w:r>
      <w:r>
        <w:rPr>
          <w:rFonts w:ascii="仿宋" w:eastAsia="仿宋" w:hAnsi="仿宋" w:cs="仿宋"/>
          <w:color w:val="000000" w:themeColor="text1"/>
          <w:kern w:val="0"/>
          <w:sz w:val="28"/>
          <w:szCs w:val="28"/>
        </w:rPr>
        <w:t>并于</w:t>
      </w:r>
      <w:r>
        <w:rPr>
          <w:rFonts w:ascii="仿宋" w:eastAsia="仿宋" w:hAnsi="仿宋" w:cs="仿宋" w:hint="eastAsia"/>
          <w:color w:val="000000" w:themeColor="text1"/>
          <w:kern w:val="0"/>
          <w:sz w:val="28"/>
          <w:szCs w:val="28"/>
        </w:rPr>
        <w:t>2016</w:t>
      </w:r>
      <w:r>
        <w:rPr>
          <w:rFonts w:ascii="仿宋" w:eastAsia="仿宋" w:hAnsi="仿宋" w:cs="仿宋"/>
          <w:color w:val="000000" w:themeColor="text1"/>
          <w:kern w:val="0"/>
          <w:sz w:val="28"/>
          <w:szCs w:val="28"/>
        </w:rPr>
        <w:t>年</w:t>
      </w:r>
      <w:r>
        <w:rPr>
          <w:rFonts w:ascii="仿宋" w:eastAsia="仿宋" w:hAnsi="仿宋" w:cs="仿宋" w:hint="eastAsia"/>
          <w:color w:val="000000" w:themeColor="text1"/>
          <w:kern w:val="0"/>
          <w:sz w:val="28"/>
          <w:szCs w:val="28"/>
        </w:rPr>
        <w:t>7</w:t>
      </w:r>
      <w:r>
        <w:rPr>
          <w:rFonts w:ascii="仿宋" w:eastAsia="仿宋" w:hAnsi="仿宋" w:cs="仿宋"/>
          <w:color w:val="000000" w:themeColor="text1"/>
          <w:kern w:val="0"/>
          <w:sz w:val="28"/>
          <w:szCs w:val="28"/>
        </w:rPr>
        <w:t>月</w:t>
      </w:r>
      <w:r>
        <w:rPr>
          <w:rFonts w:ascii="仿宋" w:eastAsia="仿宋" w:hAnsi="仿宋" w:cs="仿宋" w:hint="eastAsia"/>
          <w:color w:val="000000" w:themeColor="text1"/>
          <w:kern w:val="0"/>
          <w:sz w:val="28"/>
          <w:szCs w:val="28"/>
        </w:rPr>
        <w:t>25</w:t>
      </w:r>
      <w:r>
        <w:rPr>
          <w:rFonts w:ascii="仿宋" w:eastAsia="仿宋" w:hAnsi="仿宋" w:cs="仿宋"/>
          <w:color w:val="000000" w:themeColor="text1"/>
          <w:kern w:val="0"/>
          <w:sz w:val="28"/>
          <w:szCs w:val="28"/>
        </w:rPr>
        <w:t>日获得</w:t>
      </w:r>
      <w:r>
        <w:rPr>
          <w:rFonts w:ascii="仿宋" w:eastAsia="仿宋" w:hAnsi="仿宋" w:cs="仿宋" w:hint="eastAsia"/>
          <w:color w:val="000000" w:themeColor="text1"/>
          <w:kern w:val="0"/>
          <w:sz w:val="28"/>
          <w:szCs w:val="28"/>
        </w:rPr>
        <w:t>原宁波市鄞州区环境保护局审查意见（鄞环建（2016）0330号）</w:t>
      </w:r>
      <w:r>
        <w:rPr>
          <w:rFonts w:ascii="仿宋" w:eastAsia="仿宋" w:hAnsi="仿宋" w:cs="仿宋"/>
          <w:color w:val="000000" w:themeColor="text1"/>
          <w:kern w:val="0"/>
          <w:sz w:val="28"/>
          <w:szCs w:val="28"/>
        </w:rPr>
        <w:t>。</w:t>
      </w:r>
    </w:p>
    <w:p w:rsidR="000D26EA" w:rsidRDefault="00E04BDE">
      <w:pPr>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对照《固定污染源排污许可分类管理名录（2019年版）》，本</w:t>
      </w:r>
      <w:r>
        <w:rPr>
          <w:rFonts w:ascii="仿宋" w:eastAsia="仿宋" w:hAnsi="仿宋" w:cs="仿宋" w:hint="eastAsia"/>
          <w:color w:val="000000" w:themeColor="text1"/>
          <w:kern w:val="0"/>
          <w:sz w:val="28"/>
          <w:szCs w:val="28"/>
        </w:rPr>
        <w:lastRenderedPageBreak/>
        <w:t>项目属于“砖瓦、石材等建筑材料制造303”中的“仅切割加工”类，须实施登记管理，已按要求进行排污登记（登记编号：91330203591553562D001Z）。</w:t>
      </w:r>
    </w:p>
    <w:p w:rsidR="000D26EA" w:rsidRDefault="00E04BDE">
      <w:pPr>
        <w:adjustRightInd w:val="0"/>
        <w:snapToGrid w:val="0"/>
        <w:spacing w:line="480" w:lineRule="exact"/>
        <w:ind w:firstLineChars="200" w:firstLine="560"/>
        <w:rPr>
          <w:rFonts w:ascii="仿宋" w:eastAsia="仿宋" w:hAnsi="仿宋" w:cs="Times New Roman"/>
          <w:color w:val="000000" w:themeColor="text1"/>
          <w:kern w:val="0"/>
          <w:sz w:val="28"/>
          <w:szCs w:val="28"/>
        </w:rPr>
      </w:pPr>
      <w:r>
        <w:rPr>
          <w:rFonts w:ascii="仿宋" w:eastAsia="仿宋" w:hAnsi="仿宋" w:cs="仿宋" w:hint="eastAsia"/>
          <w:color w:val="000000" w:themeColor="text1"/>
          <w:kern w:val="0"/>
          <w:sz w:val="28"/>
          <w:szCs w:val="28"/>
        </w:rPr>
        <w:t>（三）投资情况</w:t>
      </w:r>
    </w:p>
    <w:p w:rsidR="000D26EA" w:rsidRDefault="00E04BDE">
      <w:pPr>
        <w:adjustRightInd w:val="0"/>
        <w:snapToGrid w:val="0"/>
        <w:spacing w:line="480" w:lineRule="exact"/>
        <w:ind w:firstLineChars="200" w:firstLine="560"/>
        <w:rPr>
          <w:rFonts w:ascii="仿宋" w:eastAsia="仿宋" w:hAnsi="仿宋" w:cs="Times New Roman"/>
          <w:color w:val="000000" w:themeColor="text1"/>
          <w:sz w:val="28"/>
          <w:szCs w:val="28"/>
        </w:rPr>
      </w:pPr>
      <w:r>
        <w:rPr>
          <w:rFonts w:ascii="仿宋" w:eastAsia="仿宋" w:hAnsi="仿宋" w:cs="仿宋" w:hint="eastAsia"/>
          <w:color w:val="000000" w:themeColor="text1"/>
          <w:sz w:val="28"/>
          <w:szCs w:val="28"/>
        </w:rPr>
        <w:t>本次验收的《宁波市海曙诺盛矿业有限公司年加工20000立方石材生产线项目》总投资约3260万元，其中环保投资75万元。</w:t>
      </w:r>
    </w:p>
    <w:p w:rsidR="000D26EA" w:rsidRDefault="00E04BDE">
      <w:pPr>
        <w:adjustRightInd w:val="0"/>
        <w:snapToGrid w:val="0"/>
        <w:spacing w:line="480" w:lineRule="exact"/>
        <w:ind w:firstLineChars="200" w:firstLine="560"/>
        <w:rPr>
          <w:rFonts w:ascii="仿宋" w:eastAsia="仿宋" w:hAnsi="仿宋" w:cs="Times New Roman"/>
          <w:color w:val="000000" w:themeColor="text1"/>
          <w:sz w:val="28"/>
          <w:szCs w:val="28"/>
        </w:rPr>
      </w:pPr>
      <w:r>
        <w:rPr>
          <w:rFonts w:ascii="仿宋" w:eastAsia="仿宋" w:hAnsi="仿宋" w:cs="仿宋" w:hint="eastAsia"/>
          <w:color w:val="000000" w:themeColor="text1"/>
          <w:sz w:val="28"/>
          <w:szCs w:val="28"/>
        </w:rPr>
        <w:t>（四）验收范围</w:t>
      </w:r>
    </w:p>
    <w:p w:rsidR="000D26EA" w:rsidRDefault="00E04BDE">
      <w:pPr>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sz w:val="28"/>
          <w:szCs w:val="28"/>
        </w:rPr>
        <w:t>本次验收范围为宁波市海曙诺盛矿业有限公司年加工20000立方</w:t>
      </w:r>
      <w:r>
        <w:rPr>
          <w:rFonts w:ascii="仿宋" w:eastAsia="仿宋" w:hAnsi="仿宋" w:cs="仿宋" w:hint="eastAsia"/>
          <w:color w:val="000000" w:themeColor="text1"/>
          <w:kern w:val="0"/>
          <w:sz w:val="28"/>
          <w:szCs w:val="28"/>
        </w:rPr>
        <w:t>石材生产线项目验收。</w:t>
      </w:r>
    </w:p>
    <w:p w:rsidR="000D26EA" w:rsidRDefault="00E04BDE">
      <w:pPr>
        <w:adjustRightInd w:val="0"/>
        <w:snapToGrid w:val="0"/>
        <w:spacing w:line="480" w:lineRule="exact"/>
        <w:ind w:firstLineChars="200" w:firstLine="562"/>
        <w:rPr>
          <w:rFonts w:ascii="仿宋" w:eastAsia="仿宋" w:hAnsi="仿宋" w:cs="仿宋"/>
          <w:b/>
          <w:color w:val="000000" w:themeColor="text1"/>
          <w:kern w:val="0"/>
          <w:sz w:val="28"/>
          <w:szCs w:val="28"/>
        </w:rPr>
      </w:pPr>
      <w:r>
        <w:rPr>
          <w:rFonts w:ascii="仿宋" w:eastAsia="仿宋" w:hAnsi="仿宋" w:cs="仿宋" w:hint="eastAsia"/>
          <w:b/>
          <w:color w:val="000000" w:themeColor="text1"/>
          <w:kern w:val="0"/>
          <w:sz w:val="28"/>
          <w:szCs w:val="28"/>
        </w:rPr>
        <w:t>二、工程变动情况</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color w:val="000000" w:themeColor="text1"/>
          <w:sz w:val="28"/>
          <w:szCs w:val="28"/>
        </w:rPr>
        <w:t>经现场核查，工程建设内容及加工能力与项目《环境影响报告表》及其批复基本一致</w:t>
      </w:r>
      <w:r>
        <w:rPr>
          <w:rFonts w:ascii="仿宋" w:eastAsia="仿宋" w:hAnsi="仿宋" w:cs="仿宋" w:hint="eastAsia"/>
          <w:color w:val="000000" w:themeColor="text1"/>
          <w:sz w:val="28"/>
          <w:szCs w:val="28"/>
        </w:rPr>
        <w:t>，</w:t>
      </w:r>
      <w:r w:rsidRPr="00A7123A">
        <w:rPr>
          <w:rFonts w:ascii="Times New Roman" w:eastAsia="仿宋" w:hAnsi="Times New Roman" w:cs="Times New Roman" w:hint="eastAsia"/>
          <w:color w:val="000000" w:themeColor="text1"/>
          <w:sz w:val="28"/>
          <w:szCs w:val="28"/>
        </w:rPr>
        <w:t>但对照环评生产设备及污染治理有所调整：</w:t>
      </w:r>
      <w:r w:rsidRPr="00A7123A">
        <w:rPr>
          <w:rFonts w:ascii="Times New Roman" w:eastAsia="仿宋" w:hAnsi="Times New Roman" w:cs="Times New Roman" w:hint="eastAsia"/>
          <w:color w:val="000000" w:themeColor="text1"/>
          <w:sz w:val="28"/>
          <w:szCs w:val="28"/>
        </w:rPr>
        <w:t>1</w:t>
      </w:r>
      <w:r w:rsidRPr="00A7123A">
        <w:rPr>
          <w:rFonts w:ascii="Times New Roman" w:eastAsia="仿宋" w:hAnsi="Times New Roman" w:cs="Times New Roman" w:hint="eastAsia"/>
          <w:color w:val="000000" w:themeColor="text1"/>
          <w:sz w:val="28"/>
          <w:szCs w:val="28"/>
        </w:rPr>
        <w:t>、生产设备变化，原有的电脑雕刻机和稳定层搅拌站淘汰，其余设备不变。</w:t>
      </w:r>
      <w:r w:rsidRPr="00A7123A">
        <w:rPr>
          <w:rFonts w:ascii="Times New Roman" w:eastAsia="仿宋" w:hAnsi="Times New Roman" w:cs="Times New Roman" w:hint="eastAsia"/>
          <w:color w:val="000000" w:themeColor="text1"/>
          <w:sz w:val="28"/>
          <w:szCs w:val="28"/>
        </w:rPr>
        <w:t>2</w:t>
      </w:r>
      <w:r w:rsidRPr="00A7123A">
        <w:rPr>
          <w:rFonts w:ascii="Times New Roman" w:eastAsia="仿宋" w:hAnsi="Times New Roman" w:cs="Times New Roman" w:hint="eastAsia"/>
          <w:color w:val="000000" w:themeColor="text1"/>
          <w:sz w:val="28"/>
          <w:szCs w:val="28"/>
        </w:rPr>
        <w:t>、治理工程变化，原生活污水经过化粪池预处理后通过无动力生物滤池</w:t>
      </w:r>
      <w:r w:rsidRPr="00A7123A">
        <w:rPr>
          <w:rFonts w:ascii="Times New Roman" w:eastAsia="仿宋" w:hAnsi="Times New Roman" w:cs="Times New Roman"/>
          <w:color w:val="000000" w:themeColor="text1"/>
          <w:sz w:val="28"/>
          <w:szCs w:val="28"/>
        </w:rPr>
        <w:t>-</w:t>
      </w:r>
      <w:r w:rsidRPr="00A7123A">
        <w:rPr>
          <w:rFonts w:ascii="Times New Roman" w:eastAsia="仿宋" w:hAnsi="Times New Roman" w:cs="Times New Roman" w:hint="eastAsia"/>
          <w:color w:val="000000" w:themeColor="text1"/>
          <w:sz w:val="28"/>
          <w:szCs w:val="28"/>
        </w:rPr>
        <w:t>人工湿地处理系统处理达标后全部进行回用于稳定层搅拌站，现生活污水经化粪池厌氧预处理后汇同雨水进入蓄水池，回用于公司矿区生态修复工程；原生产废水、车辆清洗水及场地清洗废水经三级沉淀、过滤处理后全部回用于稳定层搅拌站，现生产废水、车辆清洗水及场地清洗废水经三级沉淀、过滤处理后回用于切割、打磨、</w:t>
      </w:r>
      <w:bookmarkStart w:id="0" w:name="_GoBack"/>
      <w:bookmarkEnd w:id="0"/>
      <w:r w:rsidRPr="00A7123A">
        <w:rPr>
          <w:rFonts w:ascii="Times New Roman" w:eastAsia="仿宋" w:hAnsi="Times New Roman" w:cs="Times New Roman" w:hint="eastAsia"/>
          <w:color w:val="000000" w:themeColor="text1"/>
          <w:sz w:val="28"/>
          <w:szCs w:val="28"/>
        </w:rPr>
        <w:t>整修湿法除尘工艺。原环评中未提及钨钢刀头，实际切割过程中会产生废钨钢刀头，每年会产生约</w:t>
      </w:r>
      <w:r w:rsidRPr="00A7123A">
        <w:rPr>
          <w:rFonts w:ascii="Times New Roman" w:eastAsia="仿宋" w:hAnsi="Times New Roman" w:cs="Times New Roman" w:hint="eastAsia"/>
          <w:color w:val="000000" w:themeColor="text1"/>
          <w:sz w:val="28"/>
          <w:szCs w:val="28"/>
        </w:rPr>
        <w:t>280</w:t>
      </w:r>
      <w:r w:rsidRPr="00A7123A">
        <w:rPr>
          <w:rFonts w:ascii="Times New Roman" w:eastAsia="仿宋" w:hAnsi="Times New Roman" w:cs="Times New Roman" w:hint="eastAsia"/>
          <w:color w:val="000000" w:themeColor="text1"/>
          <w:sz w:val="28"/>
          <w:szCs w:val="28"/>
        </w:rPr>
        <w:t>个废钨钢刀头，全部外卖，综合利用；对照</w:t>
      </w:r>
      <w:hyperlink r:id="rId7" w:tgtFrame="https://www.so.com/_blank" w:history="1">
        <w:r w:rsidRPr="00A7123A">
          <w:rPr>
            <w:rFonts w:ascii="Times New Roman" w:eastAsia="仿宋" w:hAnsi="Times New Roman" w:cs="Times New Roman"/>
            <w:color w:val="000000" w:themeColor="text1"/>
            <w:sz w:val="28"/>
            <w:szCs w:val="28"/>
          </w:rPr>
          <w:t>《污染影响类建设项目重大变动清单</w:t>
        </w:r>
        <w:r w:rsidRPr="00A7123A">
          <w:rPr>
            <w:rFonts w:ascii="Times New Roman" w:eastAsia="仿宋" w:hAnsi="Times New Roman" w:cs="Times New Roman"/>
            <w:color w:val="000000" w:themeColor="text1"/>
            <w:sz w:val="28"/>
            <w:szCs w:val="28"/>
          </w:rPr>
          <w:t>(</w:t>
        </w:r>
        <w:r w:rsidRPr="00A7123A">
          <w:rPr>
            <w:rFonts w:ascii="Times New Roman" w:eastAsia="仿宋" w:hAnsi="Times New Roman" w:cs="Times New Roman"/>
            <w:color w:val="000000" w:themeColor="text1"/>
            <w:sz w:val="28"/>
            <w:szCs w:val="28"/>
          </w:rPr>
          <w:t>试行</w:t>
        </w:r>
        <w:r w:rsidRPr="00A7123A">
          <w:rPr>
            <w:rFonts w:ascii="Times New Roman" w:eastAsia="仿宋" w:hAnsi="Times New Roman" w:cs="Times New Roman"/>
            <w:color w:val="000000" w:themeColor="text1"/>
            <w:sz w:val="28"/>
            <w:szCs w:val="28"/>
          </w:rPr>
          <w:t>)</w:t>
        </w:r>
        <w:r w:rsidRPr="00A7123A">
          <w:rPr>
            <w:rFonts w:ascii="Times New Roman" w:eastAsia="仿宋" w:hAnsi="Times New Roman" w:cs="Times New Roman"/>
            <w:color w:val="000000" w:themeColor="text1"/>
            <w:sz w:val="28"/>
            <w:szCs w:val="28"/>
          </w:rPr>
          <w:t>》</w:t>
        </w:r>
      </w:hyperlink>
      <w:r w:rsidRPr="00A7123A">
        <w:rPr>
          <w:rFonts w:ascii="Times New Roman" w:eastAsia="仿宋" w:hAnsi="Times New Roman" w:cs="Times New Roman" w:hint="eastAsia"/>
          <w:color w:val="000000" w:themeColor="text1"/>
          <w:sz w:val="28"/>
          <w:szCs w:val="28"/>
        </w:rPr>
        <w:t>上述变化不属于重大变化。</w:t>
      </w:r>
    </w:p>
    <w:p w:rsidR="000D26EA" w:rsidRDefault="00E04BDE">
      <w:pPr>
        <w:adjustRightInd w:val="0"/>
        <w:snapToGrid w:val="0"/>
        <w:spacing w:line="480" w:lineRule="exact"/>
        <w:ind w:firstLineChars="200" w:firstLine="562"/>
        <w:rPr>
          <w:rFonts w:ascii="仿宋" w:eastAsia="仿宋" w:hAnsi="仿宋" w:cs="仿宋"/>
          <w:b/>
          <w:color w:val="000000" w:themeColor="text1"/>
          <w:kern w:val="0"/>
          <w:sz w:val="28"/>
          <w:szCs w:val="28"/>
        </w:rPr>
      </w:pPr>
      <w:r>
        <w:rPr>
          <w:rFonts w:ascii="仿宋" w:eastAsia="仿宋" w:hAnsi="仿宋" w:cs="仿宋" w:hint="eastAsia"/>
          <w:b/>
          <w:color w:val="000000" w:themeColor="text1"/>
          <w:kern w:val="0"/>
          <w:sz w:val="28"/>
          <w:szCs w:val="28"/>
        </w:rPr>
        <w:t>三、环境保护设施建设情况</w:t>
      </w:r>
    </w:p>
    <w:p w:rsidR="000D26EA" w:rsidRDefault="00E04BDE">
      <w:pPr>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（一）废气</w:t>
      </w:r>
    </w:p>
    <w:p w:rsidR="000D26EA" w:rsidRDefault="00E04BDE">
      <w:pPr>
        <w:adjustRightInd w:val="0"/>
        <w:snapToGrid w:val="0"/>
        <w:spacing w:line="480" w:lineRule="exact"/>
        <w:ind w:firstLineChars="150" w:firstLine="420"/>
        <w:rPr>
          <w:rFonts w:ascii="仿宋" w:eastAsia="仿宋" w:hAnsi="仿宋" w:cs="仿宋"/>
          <w:sz w:val="28"/>
          <w:szCs w:val="28"/>
        </w:rPr>
      </w:pPr>
      <w:r>
        <w:rPr>
          <w:rFonts w:ascii="仿宋" w:eastAsia="仿宋" w:hAnsi="仿宋" w:cs="仿宋" w:hint="eastAsia"/>
          <w:sz w:val="28"/>
          <w:szCs w:val="28"/>
        </w:rPr>
        <w:t>本项目废气主要来源于石材切割、整修过程产生的粉尘。根据现场核查，石材在切割、整修等过程中采用水喷淋湿法作业方式，基本无粉尘产生。</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（二）废水</w:t>
      </w:r>
    </w:p>
    <w:p w:rsidR="000D26EA" w:rsidRDefault="00E04BDE">
      <w:pPr>
        <w:widowControl/>
        <w:adjustRightInd w:val="0"/>
        <w:snapToGrid w:val="0"/>
        <w:spacing w:line="48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lastRenderedPageBreak/>
        <w:t>本项目废水主要为生产废水和生活污水，排水实行雨污分流。本项目生活污水经化粪池厌氧预处理后汇同雨水进入蓄水池，回用于公司矿区生态修复工程，不外排，蓄水池容量为1.2万立方米，足够容纳生活污水及雨水；生产废水、车辆冲洗废水及场地清洗废水经三级沉淀、过滤处理后回用于切割、打磨、整修湿法除尘工艺，不外排。</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（三）噪声</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本工程的噪声源主要来源于设备运行噪声和废气处理风机产生的噪声，针对各类设备噪声，已采取了隔声、减振、消声等措施。</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（四）固体废物</w:t>
      </w:r>
    </w:p>
    <w:p w:rsidR="000D26EA" w:rsidRDefault="00E04BDE">
      <w:pPr>
        <w:widowControl/>
        <w:adjustRightInd w:val="0"/>
        <w:snapToGrid w:val="0"/>
        <w:spacing w:line="480" w:lineRule="exact"/>
        <w:ind w:firstLineChars="200" w:firstLine="560"/>
        <w:rPr>
          <w:rFonts w:ascii="仿宋" w:eastAsia="仿宋" w:hAnsi="仿宋" w:cs="仿宋"/>
          <w:kern w:val="0"/>
          <w:sz w:val="28"/>
          <w:szCs w:val="28"/>
        </w:rPr>
      </w:pPr>
      <w:r>
        <w:rPr>
          <w:rFonts w:ascii="仿宋" w:eastAsia="仿宋" w:hAnsi="仿宋" w:cs="仿宋"/>
          <w:kern w:val="0"/>
          <w:sz w:val="28"/>
          <w:szCs w:val="28"/>
        </w:rPr>
        <w:t>本项</w:t>
      </w:r>
      <w:r>
        <w:rPr>
          <w:rFonts w:ascii="仿宋" w:eastAsia="仿宋" w:hAnsi="仿宋" w:cs="仿宋" w:hint="eastAsia"/>
          <w:kern w:val="0"/>
          <w:sz w:val="28"/>
          <w:szCs w:val="28"/>
        </w:rPr>
        <w:t>目固废主要为边角料、沉淀池沉渣、废钨钢刀头和生活垃圾。边角料全部外卖，综合利用；沉淀池沉渣</w:t>
      </w:r>
      <w:r>
        <w:rPr>
          <w:rFonts w:ascii="仿宋" w:eastAsia="仿宋" w:hAnsi="仿宋" w:cs="仿宋"/>
          <w:kern w:val="0"/>
          <w:sz w:val="28"/>
          <w:szCs w:val="28"/>
        </w:rPr>
        <w:t>收集后</w:t>
      </w:r>
      <w:r>
        <w:rPr>
          <w:rFonts w:ascii="仿宋" w:eastAsia="仿宋" w:hAnsi="仿宋" w:cs="仿宋" w:hint="eastAsia"/>
          <w:kern w:val="0"/>
          <w:sz w:val="28"/>
          <w:szCs w:val="28"/>
        </w:rPr>
        <w:t>用于公司矿区矿山修复工程喷播；废钨钢刀头收集后全部外卖，综合利用；生活垃圾委托环卫部门清运。</w:t>
      </w:r>
    </w:p>
    <w:p w:rsidR="000D26EA" w:rsidRDefault="00E04BDE">
      <w:pPr>
        <w:spacing w:line="480" w:lineRule="exact"/>
        <w:ind w:leftChars="200" w:left="420"/>
        <w:rPr>
          <w:rFonts w:ascii="仿宋" w:eastAsia="仿宋" w:hAnsi="仿宋" w:cs="仿宋"/>
          <w:sz w:val="28"/>
          <w:szCs w:val="28"/>
        </w:rPr>
      </w:pPr>
      <w:r>
        <w:rPr>
          <w:rFonts w:ascii="仿宋" w:eastAsia="仿宋" w:hAnsi="仿宋" w:cs="仿宋" w:hint="eastAsia"/>
          <w:sz w:val="28"/>
          <w:szCs w:val="28"/>
        </w:rPr>
        <w:t>（五）辐射</w:t>
      </w:r>
    </w:p>
    <w:p w:rsidR="000D26EA" w:rsidRDefault="00E04BDE">
      <w:pPr>
        <w:spacing w:line="480" w:lineRule="exact"/>
        <w:ind w:leftChars="200" w:left="420"/>
        <w:rPr>
          <w:rFonts w:ascii="仿宋" w:eastAsia="仿宋" w:hAnsi="仿宋" w:cs="仿宋"/>
          <w:sz w:val="28"/>
          <w:szCs w:val="28"/>
        </w:rPr>
      </w:pPr>
      <w:r>
        <w:rPr>
          <w:rFonts w:ascii="仿宋" w:eastAsia="仿宋" w:hAnsi="仿宋" w:cs="仿宋" w:hint="eastAsia"/>
          <w:sz w:val="28"/>
          <w:szCs w:val="28"/>
        </w:rPr>
        <w:t xml:space="preserve">  本项目无辐射源。</w:t>
      </w:r>
    </w:p>
    <w:p w:rsidR="000D26EA" w:rsidRDefault="00E04BDE">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（六）其他环境保护设施</w:t>
      </w:r>
    </w:p>
    <w:p w:rsidR="000D26EA" w:rsidRDefault="00E04BDE">
      <w:pPr>
        <w:adjustRightInd w:val="0"/>
        <w:snapToGrid w:val="0"/>
        <w:spacing w:line="52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1、环境风险防范设施</w:t>
      </w:r>
    </w:p>
    <w:p w:rsidR="000D26EA" w:rsidRDefault="00E04BDE">
      <w:pPr>
        <w:spacing w:line="480" w:lineRule="exact"/>
        <w:ind w:firstLineChars="200" w:firstLine="560"/>
        <w:rPr>
          <w:rFonts w:ascii="仿宋" w:eastAsia="仿宋" w:hAnsi="仿宋" w:cs="Times New Roman"/>
          <w:color w:val="000000" w:themeColor="text1"/>
          <w:sz w:val="28"/>
          <w:szCs w:val="28"/>
        </w:rPr>
      </w:pPr>
      <w:r>
        <w:rPr>
          <w:rFonts w:ascii="仿宋" w:eastAsia="仿宋" w:hAnsi="仿宋" w:cs="仿宋" w:hint="eastAsia"/>
          <w:color w:val="000000" w:themeColor="text1"/>
          <w:sz w:val="28"/>
          <w:szCs w:val="28"/>
        </w:rPr>
        <w:t>企业已经落实了相关应急措施。</w:t>
      </w:r>
      <w:r>
        <w:rPr>
          <w:rFonts w:ascii="仿宋" w:eastAsia="仿宋" w:hAnsi="仿宋" w:cs="仿宋" w:hint="eastAsia"/>
          <w:sz w:val="28"/>
          <w:szCs w:val="28"/>
        </w:rPr>
        <w:t>企业已按要求编制了环境应急预案，并在宁波市生态环境局海曙分局备案（</w:t>
      </w:r>
      <w:r>
        <w:rPr>
          <w:rFonts w:ascii="仿宋" w:eastAsia="仿宋" w:hAnsi="仿宋" w:cs="仿宋" w:hint="eastAsia"/>
          <w:color w:val="000000" w:themeColor="text1"/>
          <w:sz w:val="28"/>
          <w:szCs w:val="28"/>
        </w:rPr>
        <w:t>备案编号330203-2022-022-L)，企业已基本落实相关环境风险防范措施。</w:t>
      </w:r>
    </w:p>
    <w:p w:rsidR="000D26EA" w:rsidRDefault="00E04BDE">
      <w:pPr>
        <w:spacing w:line="480" w:lineRule="exact"/>
        <w:ind w:leftChars="200" w:left="420" w:firstLineChars="50" w:firstLine="140"/>
        <w:rPr>
          <w:rFonts w:ascii="仿宋" w:eastAsia="仿宋" w:hAnsi="仿宋" w:cs="Times New Roman"/>
          <w:sz w:val="28"/>
          <w:szCs w:val="28"/>
        </w:rPr>
      </w:pPr>
      <w:r>
        <w:rPr>
          <w:rFonts w:ascii="仿宋" w:eastAsia="仿宋" w:hAnsi="仿宋" w:cs="仿宋" w:hint="eastAsia"/>
          <w:sz w:val="28"/>
          <w:szCs w:val="28"/>
        </w:rPr>
        <w:t>2、在线监测装置</w:t>
      </w:r>
    </w:p>
    <w:p w:rsidR="000D26EA" w:rsidRDefault="00E04BDE">
      <w:pPr>
        <w:spacing w:line="480" w:lineRule="exact"/>
        <w:ind w:firstLine="560"/>
        <w:rPr>
          <w:rFonts w:ascii="仿宋" w:eastAsia="仿宋" w:hAnsi="仿宋" w:cs="仿宋"/>
          <w:sz w:val="28"/>
          <w:szCs w:val="28"/>
        </w:rPr>
      </w:pPr>
      <w:r>
        <w:rPr>
          <w:rFonts w:ascii="仿宋" w:eastAsia="仿宋" w:hAnsi="仿宋" w:cs="仿宋" w:hint="eastAsia"/>
          <w:sz w:val="28"/>
          <w:szCs w:val="28"/>
        </w:rPr>
        <w:t>在线监测装置《项目环境影响报告表》及批复未作要求。</w:t>
      </w:r>
    </w:p>
    <w:p w:rsidR="000D26EA" w:rsidRDefault="00E04BDE">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3、其他设施</w:t>
      </w:r>
    </w:p>
    <w:p w:rsidR="000D26EA" w:rsidRDefault="00E04BDE">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原有项目较好地落实了环评要求，并进行了竣工环保验收，本技改项目环评及批复未提出“以新带老”改造工程。</w:t>
      </w:r>
    </w:p>
    <w:p w:rsidR="000D26EA" w:rsidRDefault="00E04BDE">
      <w:pPr>
        <w:adjustRightInd w:val="0"/>
        <w:snapToGrid w:val="0"/>
        <w:spacing w:line="480" w:lineRule="exact"/>
        <w:ind w:firstLineChars="200" w:firstLine="562"/>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四、环境保护设施调试效果</w:t>
      </w:r>
    </w:p>
    <w:p w:rsidR="000D26EA" w:rsidRDefault="00E04BDE">
      <w:pPr>
        <w:adjustRightInd w:val="0"/>
        <w:snapToGrid w:val="0"/>
        <w:spacing w:line="480" w:lineRule="exact"/>
        <w:ind w:leftChars="200" w:left="42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（一）环保设施处理效率</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本项目环评及批复中无环保设施处理效率要求。</w:t>
      </w:r>
    </w:p>
    <w:p w:rsidR="000D26EA" w:rsidRDefault="00E04BDE">
      <w:pPr>
        <w:adjustRightInd w:val="0"/>
        <w:snapToGrid w:val="0"/>
        <w:spacing w:line="480" w:lineRule="exact"/>
        <w:ind w:firstLineChars="150" w:firstLine="42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lastRenderedPageBreak/>
        <w:t>（二）污染物排放情况</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浙江中一检测研究院股份有限公司于2022年7月11日~12日对本项目进行</w:t>
      </w:r>
      <w:r>
        <w:rPr>
          <w:rFonts w:ascii="仿宋" w:eastAsia="仿宋" w:hAnsi="仿宋" w:cs="仿宋"/>
          <w:color w:val="000000" w:themeColor="text1"/>
          <w:sz w:val="28"/>
          <w:szCs w:val="28"/>
        </w:rPr>
        <w:t>了现场检测。根据出具的《</w:t>
      </w:r>
      <w:r>
        <w:rPr>
          <w:rFonts w:ascii="仿宋" w:eastAsia="仿宋" w:hAnsi="仿宋" w:cs="仿宋" w:hint="eastAsia"/>
          <w:color w:val="000000" w:themeColor="text1"/>
          <w:sz w:val="28"/>
          <w:szCs w:val="28"/>
        </w:rPr>
        <w:t>浙江中一检测研究院股份有限公司监测报告（HJ222293）</w:t>
      </w:r>
      <w:r>
        <w:rPr>
          <w:rFonts w:ascii="仿宋" w:eastAsia="仿宋" w:hAnsi="仿宋" w:cs="仿宋"/>
          <w:color w:val="000000" w:themeColor="text1"/>
          <w:sz w:val="28"/>
          <w:szCs w:val="28"/>
        </w:rPr>
        <w:t>》检测结果表明：</w:t>
      </w:r>
    </w:p>
    <w:p w:rsidR="000D26EA" w:rsidRDefault="00E04BDE">
      <w:pPr>
        <w:adjustRightInd w:val="0"/>
        <w:snapToGrid w:val="0"/>
        <w:spacing w:line="480" w:lineRule="exact"/>
        <w:ind w:leftChars="200" w:left="42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1、废气治理设施</w:t>
      </w:r>
    </w:p>
    <w:p w:rsidR="000D26EA" w:rsidRDefault="00E04BDE">
      <w:pPr>
        <w:adjustRightInd w:val="0"/>
        <w:snapToGrid w:val="0"/>
        <w:spacing w:line="480" w:lineRule="exact"/>
        <w:ind w:leftChars="200" w:left="420"/>
        <w:rPr>
          <w:rFonts w:ascii="仿宋" w:eastAsia="仿宋" w:hAnsi="仿宋" w:cs="仿宋"/>
          <w:color w:val="000000" w:themeColor="text1"/>
          <w:sz w:val="28"/>
          <w:szCs w:val="28"/>
        </w:rPr>
      </w:pPr>
      <w:bookmarkStart w:id="1" w:name="_Hlk36134516"/>
      <w:r>
        <w:rPr>
          <w:rFonts w:ascii="仿宋" w:eastAsia="仿宋" w:hAnsi="仿宋" w:cs="仿宋"/>
          <w:color w:val="000000" w:themeColor="text1"/>
          <w:sz w:val="28"/>
          <w:szCs w:val="28"/>
        </w:rPr>
        <w:t>（</w:t>
      </w:r>
      <w:r>
        <w:rPr>
          <w:rFonts w:ascii="仿宋" w:eastAsia="仿宋" w:hAnsi="仿宋" w:cs="仿宋" w:hint="eastAsia"/>
          <w:color w:val="000000" w:themeColor="text1"/>
          <w:sz w:val="28"/>
          <w:szCs w:val="28"/>
        </w:rPr>
        <w:t>1</w:t>
      </w:r>
      <w:r>
        <w:rPr>
          <w:rFonts w:ascii="仿宋" w:eastAsia="仿宋" w:hAnsi="仿宋" w:cs="仿宋"/>
          <w:color w:val="000000" w:themeColor="text1"/>
          <w:sz w:val="28"/>
          <w:szCs w:val="28"/>
        </w:rPr>
        <w:t>）</w:t>
      </w:r>
      <w:r>
        <w:rPr>
          <w:rFonts w:ascii="仿宋" w:eastAsia="仿宋" w:hAnsi="仿宋" w:cs="仿宋" w:hint="eastAsia"/>
          <w:color w:val="000000" w:themeColor="text1"/>
          <w:sz w:val="28"/>
          <w:szCs w:val="28"/>
        </w:rPr>
        <w:t>厂界</w:t>
      </w:r>
      <w:r>
        <w:rPr>
          <w:rFonts w:ascii="仿宋" w:eastAsia="仿宋" w:hAnsi="仿宋" w:cs="仿宋"/>
          <w:color w:val="000000" w:themeColor="text1"/>
          <w:sz w:val="28"/>
          <w:szCs w:val="28"/>
        </w:rPr>
        <w:t>无组织废气</w:t>
      </w:r>
    </w:p>
    <w:p w:rsidR="000D26EA" w:rsidRDefault="00E04BDE">
      <w:pPr>
        <w:adjustRightInd w:val="0"/>
        <w:snapToGrid w:val="0"/>
        <w:spacing w:line="480" w:lineRule="exact"/>
        <w:ind w:leftChars="67" w:left="141" w:firstLineChars="200" w:firstLine="560"/>
        <w:rPr>
          <w:rFonts w:ascii="仿宋" w:eastAsia="仿宋" w:hAnsi="仿宋" w:cs="仿宋"/>
          <w:color w:val="000000" w:themeColor="text1"/>
          <w:sz w:val="28"/>
          <w:szCs w:val="28"/>
        </w:rPr>
      </w:pPr>
      <w:r>
        <w:rPr>
          <w:rFonts w:ascii="仿宋" w:eastAsia="仿宋" w:hAnsi="仿宋" w:cs="仿宋"/>
          <w:color w:val="000000" w:themeColor="text1"/>
          <w:sz w:val="28"/>
          <w:szCs w:val="28"/>
        </w:rPr>
        <w:t>验收监测期</w:t>
      </w:r>
      <w:r>
        <w:rPr>
          <w:rFonts w:ascii="仿宋" w:eastAsia="仿宋" w:hAnsi="仿宋" w:cs="仿宋"/>
          <w:color w:val="262626" w:themeColor="text1" w:themeTint="D9"/>
          <w:sz w:val="28"/>
          <w:szCs w:val="28"/>
        </w:rPr>
        <w:t>间，厂界无组织</w:t>
      </w:r>
      <w:r>
        <w:rPr>
          <w:rFonts w:ascii="仿宋" w:eastAsia="仿宋" w:hAnsi="仿宋" w:cs="仿宋" w:hint="eastAsia"/>
          <w:color w:val="262626" w:themeColor="text1" w:themeTint="D9"/>
          <w:sz w:val="28"/>
          <w:szCs w:val="28"/>
        </w:rPr>
        <w:t>总悬浮颗粒物浓度</w:t>
      </w:r>
      <w:r>
        <w:rPr>
          <w:rFonts w:ascii="仿宋" w:eastAsia="仿宋" w:hAnsi="仿宋" w:cs="仿宋"/>
          <w:color w:val="262626" w:themeColor="text1" w:themeTint="D9"/>
          <w:sz w:val="28"/>
          <w:szCs w:val="28"/>
        </w:rPr>
        <w:t>符合</w:t>
      </w:r>
      <w:r>
        <w:rPr>
          <w:rFonts w:ascii="仿宋" w:eastAsia="仿宋" w:hAnsi="仿宋" w:cs="仿宋" w:hint="eastAsia"/>
          <w:color w:val="262626" w:themeColor="text1" w:themeTint="D9"/>
          <w:sz w:val="28"/>
          <w:szCs w:val="28"/>
        </w:rPr>
        <w:t>《大气污染物综合排放标准》</w:t>
      </w:r>
      <w:r>
        <w:rPr>
          <w:rFonts w:ascii="仿宋" w:eastAsia="仿宋" w:hAnsi="仿宋" w:cs="仿宋"/>
          <w:color w:val="262626" w:themeColor="text1" w:themeTint="D9"/>
          <w:sz w:val="28"/>
          <w:szCs w:val="28"/>
        </w:rPr>
        <w:t>GB16297-1996</w:t>
      </w:r>
      <w:r>
        <w:rPr>
          <w:rFonts w:ascii="仿宋" w:eastAsia="仿宋" w:hAnsi="仿宋" w:cs="仿宋" w:hint="eastAsia"/>
          <w:color w:val="262626" w:themeColor="text1" w:themeTint="D9"/>
          <w:sz w:val="28"/>
          <w:szCs w:val="28"/>
        </w:rPr>
        <w:t>厂界无组织排放监控浓度限值</w:t>
      </w:r>
      <w:r>
        <w:rPr>
          <w:rFonts w:ascii="仿宋" w:eastAsia="仿宋" w:hAnsi="仿宋" w:cs="仿宋"/>
          <w:color w:val="262626" w:themeColor="text1" w:themeTint="D9"/>
          <w:sz w:val="28"/>
          <w:szCs w:val="28"/>
        </w:rPr>
        <w:t>。</w:t>
      </w:r>
      <w:bookmarkEnd w:id="1"/>
    </w:p>
    <w:p w:rsidR="000D26EA" w:rsidRDefault="00E04BDE">
      <w:pPr>
        <w:adjustRightInd w:val="0"/>
        <w:snapToGrid w:val="0"/>
        <w:spacing w:line="480" w:lineRule="exact"/>
        <w:ind w:leftChars="200" w:left="42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2、废水治理</w:t>
      </w:r>
    </w:p>
    <w:p w:rsidR="000D26EA" w:rsidRDefault="00E04BDE">
      <w:pPr>
        <w:adjustRightInd w:val="0"/>
        <w:snapToGrid w:val="0"/>
        <w:spacing w:line="48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t>本项目生活污水经化粪池厌氧预处理后汇同雨水进入蓄水池，回用于公司矿区生态修复工程，不外排，蓄水池容量为1.2万立方米，足够容纳生活污水及雨水；生产废水、车辆冲洗废水及场地清洗废水经三级沉淀、过滤处理后回用于切割、打磨、整修湿法除尘工艺，不外排。</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3、厂界噪声治理</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根据监测结果，宁波市海曙诺盛矿业有限公司厂界昼间噪声均符合《工业企业厂界环境噪声排放标准》(GB 12348-2008)2类标准。</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4、固体废物治理设施</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本项目的固废主要为石料边角料、沉淀池沉渣和生活垃圾。石料边角料及沉淀池沉渣经简单混合处理后外卖；生活垃圾委托环卫部门定期清运。</w:t>
      </w:r>
    </w:p>
    <w:p w:rsidR="000D26EA" w:rsidRDefault="00E04BDE">
      <w:pPr>
        <w:adjustRightInd w:val="0"/>
        <w:snapToGrid w:val="0"/>
        <w:spacing w:line="480" w:lineRule="exact"/>
        <w:ind w:firstLineChars="250" w:firstLine="700"/>
        <w:rPr>
          <w:rFonts w:ascii="仿宋" w:eastAsia="仿宋" w:hAnsi="仿宋" w:cs="仿宋"/>
          <w:sz w:val="28"/>
          <w:szCs w:val="28"/>
        </w:rPr>
      </w:pPr>
      <w:r>
        <w:rPr>
          <w:rFonts w:ascii="仿宋" w:eastAsia="仿宋" w:hAnsi="仿宋" w:cs="仿宋" w:hint="eastAsia"/>
          <w:sz w:val="28"/>
          <w:szCs w:val="28"/>
        </w:rPr>
        <w:t>5、辐射防护设施</w:t>
      </w:r>
    </w:p>
    <w:p w:rsidR="000D26EA" w:rsidRDefault="00E04BDE">
      <w:pPr>
        <w:adjustRightInd w:val="0"/>
        <w:snapToGrid w:val="0"/>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本项目无辐射源。</w:t>
      </w:r>
    </w:p>
    <w:p w:rsidR="000D26EA" w:rsidRDefault="00E04BDE">
      <w:pPr>
        <w:adjustRightInd w:val="0"/>
        <w:snapToGrid w:val="0"/>
        <w:spacing w:line="480" w:lineRule="exact"/>
        <w:ind w:firstLineChars="250" w:firstLine="70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6、污染物排放总量</w:t>
      </w:r>
    </w:p>
    <w:p w:rsidR="000D26EA" w:rsidRDefault="00E04BDE">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sz w:val="28"/>
          <w:szCs w:val="28"/>
        </w:rPr>
        <w:t>本项目环评及批复无总量控制要求。</w:t>
      </w:r>
    </w:p>
    <w:p w:rsidR="000D26EA" w:rsidRDefault="00E04BDE">
      <w:pPr>
        <w:adjustRightInd w:val="0"/>
        <w:snapToGrid w:val="0"/>
        <w:spacing w:line="480" w:lineRule="exact"/>
        <w:ind w:left="560"/>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五、工程建设对环境的影响</w:t>
      </w:r>
    </w:p>
    <w:p w:rsidR="000D26EA" w:rsidRDefault="00E04BDE">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项目已按环保“三同时”要求落实了环境保护措施，经监测各类污染物均能做到达标排放，工程建设对环境的影响在可控制范围内。</w:t>
      </w:r>
    </w:p>
    <w:p w:rsidR="000D26EA" w:rsidRDefault="00E04BDE">
      <w:pPr>
        <w:adjustRightInd w:val="0"/>
        <w:snapToGrid w:val="0"/>
        <w:spacing w:line="480" w:lineRule="exact"/>
        <w:ind w:firstLineChars="200" w:firstLine="562"/>
        <w:rPr>
          <w:rFonts w:ascii="仿宋" w:eastAsia="仿宋" w:hAnsi="仿宋" w:cs="Times New Roman"/>
          <w:b/>
          <w:bCs/>
          <w:color w:val="000000" w:themeColor="text1"/>
          <w:sz w:val="28"/>
          <w:szCs w:val="28"/>
        </w:rPr>
      </w:pPr>
      <w:r>
        <w:rPr>
          <w:rFonts w:ascii="仿宋" w:eastAsia="仿宋" w:hAnsi="仿宋" w:cs="仿宋" w:hint="eastAsia"/>
          <w:b/>
          <w:bCs/>
          <w:color w:val="000000" w:themeColor="text1"/>
          <w:sz w:val="28"/>
          <w:szCs w:val="28"/>
        </w:rPr>
        <w:t>六、验收结论</w:t>
      </w:r>
    </w:p>
    <w:p w:rsidR="000D26EA" w:rsidRDefault="00E04BDE">
      <w:pPr>
        <w:adjustRightInd w:val="0"/>
        <w:snapToGrid w:val="0"/>
        <w:spacing w:line="480" w:lineRule="exact"/>
        <w:ind w:firstLine="630"/>
        <w:rPr>
          <w:rFonts w:ascii="仿宋" w:eastAsia="仿宋" w:hAnsi="仿宋" w:cs="Times New Roman"/>
          <w:color w:val="000000" w:themeColor="text1"/>
          <w:sz w:val="28"/>
          <w:szCs w:val="28"/>
        </w:rPr>
      </w:pPr>
      <w:r>
        <w:rPr>
          <w:rFonts w:ascii="仿宋" w:eastAsia="仿宋" w:hAnsi="仿宋" w:cs="仿宋" w:hint="eastAsia"/>
          <w:color w:val="000000" w:themeColor="text1"/>
          <w:sz w:val="28"/>
          <w:szCs w:val="28"/>
        </w:rPr>
        <w:lastRenderedPageBreak/>
        <w:t>经现场查验，《宁波市海曙诺盛矿业有限公司年加工20000立方石材生产线项目》环评手续齐备，主体工程和配套环保工程建设完备，项目建设内容与项目《环境影响评价报告表》及其《审查意见》基本一致，已落实了环保“三同时”和《环境影响评价报告表》及其《审查意见》提出的各项环保要求，竣工环保验收条件具备。验收资料完整齐全，污染物达标排放、环保设施有效运行的验收监测结论明确合理。验收工作组同意该项目通过竣工环境保护验收。</w:t>
      </w:r>
    </w:p>
    <w:p w:rsidR="000D26EA" w:rsidRDefault="00E04BDE">
      <w:pPr>
        <w:adjustRightInd w:val="0"/>
        <w:snapToGrid w:val="0"/>
        <w:spacing w:line="480" w:lineRule="exact"/>
        <w:ind w:firstLineChars="200" w:firstLine="562"/>
        <w:rPr>
          <w:rFonts w:ascii="仿宋" w:eastAsia="仿宋" w:hAnsi="仿宋" w:cs="Times New Roman"/>
          <w:color w:val="000000" w:themeColor="text1"/>
          <w:sz w:val="28"/>
          <w:szCs w:val="28"/>
        </w:rPr>
      </w:pPr>
      <w:r>
        <w:rPr>
          <w:rFonts w:ascii="仿宋" w:eastAsia="仿宋" w:hAnsi="仿宋" w:cs="仿宋" w:hint="eastAsia"/>
          <w:b/>
          <w:bCs/>
          <w:color w:val="000000" w:themeColor="text1"/>
          <w:sz w:val="28"/>
          <w:szCs w:val="28"/>
        </w:rPr>
        <w:t>七、后续要求</w:t>
      </w:r>
    </w:p>
    <w:p w:rsidR="000D26EA" w:rsidRDefault="00E04BDE">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严格遵守环保法律法规，完善内部环保管理制度，强化从事环保工作人员业务培训，完善各项环境保护管理和监测制度，重点加强对污染治理设施的维护、管理及正常运行，确保各项污染物长期稳定达标排放。</w:t>
      </w:r>
    </w:p>
    <w:p w:rsidR="000D26EA" w:rsidRDefault="00E04BDE">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2、进一步完善环保管理制度，规范危险废物暂存及管理。</w:t>
      </w:r>
    </w:p>
    <w:p w:rsidR="000D26EA" w:rsidRDefault="00E04BDE">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3、按竣工验收规范将竣工验收的相关内容和结论进行公示、公开。</w:t>
      </w:r>
    </w:p>
    <w:p w:rsidR="000D26EA" w:rsidRDefault="00E04BDE">
      <w:pPr>
        <w:adjustRightInd w:val="0"/>
        <w:snapToGrid w:val="0"/>
        <w:spacing w:line="480" w:lineRule="exact"/>
        <w:ind w:firstLineChars="200" w:firstLine="562"/>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八、验收人员信息</w:t>
      </w:r>
    </w:p>
    <w:p w:rsidR="000D26EA" w:rsidRDefault="00E04BDE">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 xml:space="preserve"> 参加验收的单位及人员名单、验收负责人（建设单位）具体信息见附表：</w:t>
      </w:r>
    </w:p>
    <w:p w:rsidR="000D26EA" w:rsidRDefault="00E04BDE">
      <w:pPr>
        <w:adjustRightInd w:val="0"/>
        <w:snapToGrid w:val="0"/>
        <w:spacing w:line="480" w:lineRule="exact"/>
        <w:jc w:val="righ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宁波市海曙诺盛矿业有限公司</w:t>
      </w:r>
    </w:p>
    <w:p w:rsidR="000D26EA" w:rsidRDefault="00E04BDE">
      <w:pPr>
        <w:adjustRightInd w:val="0"/>
        <w:snapToGrid w:val="0"/>
        <w:spacing w:line="360" w:lineRule="auto"/>
        <w:ind w:firstLineChars="2100" w:firstLine="5880"/>
        <w:rPr>
          <w:rFonts w:ascii="仿宋" w:eastAsia="仿宋" w:hAnsi="仿宋" w:cs="仿宋"/>
          <w:color w:val="262626" w:themeColor="text1" w:themeTint="D9"/>
          <w:sz w:val="28"/>
          <w:szCs w:val="28"/>
        </w:rPr>
      </w:pPr>
      <w:r>
        <w:rPr>
          <w:rFonts w:ascii="仿宋" w:eastAsia="仿宋" w:hAnsi="仿宋" w:cs="仿宋" w:hint="eastAsia"/>
          <w:color w:val="262626" w:themeColor="text1" w:themeTint="D9"/>
          <w:sz w:val="28"/>
          <w:szCs w:val="28"/>
        </w:rPr>
        <w:t>2022年7月28日</w:t>
      </w:r>
    </w:p>
    <w:p w:rsidR="000D26EA" w:rsidRDefault="000D26EA">
      <w:pPr>
        <w:adjustRightInd w:val="0"/>
        <w:snapToGrid w:val="0"/>
        <w:spacing w:line="480" w:lineRule="exact"/>
      </w:pPr>
    </w:p>
    <w:p w:rsidR="000D26EA" w:rsidRDefault="000D26EA"/>
    <w:p w:rsidR="000D26EA" w:rsidRDefault="00A34F71">
      <w:r>
        <w:rPr>
          <w:noProof/>
        </w:rPr>
        <w:lastRenderedPageBreak/>
        <w:drawing>
          <wp:inline distT="0" distB="0" distL="0" distR="0">
            <wp:extent cx="5274310" cy="7159102"/>
            <wp:effectExtent l="19050" t="0" r="2540" b="0"/>
            <wp:docPr id="1" name="图片 1" descr="C:\Users\ADMINI~1\AppData\Local\Temp\16614185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1661418511(1).png"/>
                    <pic:cNvPicPr>
                      <a:picLocks noChangeAspect="1" noChangeArrowheads="1"/>
                    </pic:cNvPicPr>
                  </pic:nvPicPr>
                  <pic:blipFill>
                    <a:blip r:embed="rId8"/>
                    <a:srcRect/>
                    <a:stretch>
                      <a:fillRect/>
                    </a:stretch>
                  </pic:blipFill>
                  <pic:spPr bwMode="auto">
                    <a:xfrm>
                      <a:off x="0" y="0"/>
                      <a:ext cx="5274310" cy="7159102"/>
                    </a:xfrm>
                    <a:prstGeom prst="rect">
                      <a:avLst/>
                    </a:prstGeom>
                    <a:noFill/>
                    <a:ln w="9525">
                      <a:noFill/>
                      <a:miter lim="800000"/>
                      <a:headEnd/>
                      <a:tailEnd/>
                    </a:ln>
                  </pic:spPr>
                </pic:pic>
              </a:graphicData>
            </a:graphic>
          </wp:inline>
        </w:drawing>
      </w:r>
    </w:p>
    <w:sectPr w:rsidR="000D26EA" w:rsidSect="000D26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346A" w:rsidRDefault="00A7346A" w:rsidP="00A7123A">
      <w:r>
        <w:separator/>
      </w:r>
    </w:p>
  </w:endnote>
  <w:endnote w:type="continuationSeparator" w:id="1">
    <w:p w:rsidR="00A7346A" w:rsidRDefault="00A7346A" w:rsidP="00A7123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346A" w:rsidRDefault="00A7346A" w:rsidP="00A7123A">
      <w:r>
        <w:separator/>
      </w:r>
    </w:p>
  </w:footnote>
  <w:footnote w:type="continuationSeparator" w:id="1">
    <w:p w:rsidR="00A7346A" w:rsidRDefault="00A7346A" w:rsidP="00A712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956C6"/>
    <w:multiLevelType w:val="singleLevel"/>
    <w:tmpl w:val="59E956C6"/>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TBjYzA2YmFkNmZhNzU0Y2RmY2UxNmQzYWI3NDllMTEifQ=="/>
  </w:docVars>
  <w:rsids>
    <w:rsidRoot w:val="00F4287F"/>
    <w:rsid w:val="00067DD2"/>
    <w:rsid w:val="000A7951"/>
    <w:rsid w:val="000D26EA"/>
    <w:rsid w:val="005E35BA"/>
    <w:rsid w:val="008708F4"/>
    <w:rsid w:val="00942633"/>
    <w:rsid w:val="009D41C9"/>
    <w:rsid w:val="00A048BD"/>
    <w:rsid w:val="00A2789C"/>
    <w:rsid w:val="00A34F71"/>
    <w:rsid w:val="00A7123A"/>
    <w:rsid w:val="00A7346A"/>
    <w:rsid w:val="00B53B47"/>
    <w:rsid w:val="00BE21CD"/>
    <w:rsid w:val="00C3152D"/>
    <w:rsid w:val="00C71750"/>
    <w:rsid w:val="00DB3250"/>
    <w:rsid w:val="00DE1791"/>
    <w:rsid w:val="00E04BDE"/>
    <w:rsid w:val="00E412C6"/>
    <w:rsid w:val="00F4287F"/>
    <w:rsid w:val="033D0DF0"/>
    <w:rsid w:val="33475B4B"/>
    <w:rsid w:val="55CA1312"/>
    <w:rsid w:val="66461C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6EA"/>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uiPriority w:val="99"/>
    <w:unhideWhenUsed/>
    <w:rsid w:val="000D26EA"/>
    <w:pPr>
      <w:ind w:firstLine="705"/>
    </w:pPr>
    <w:rPr>
      <w:rFonts w:ascii="宋体" w:hAnsi="宋体" w:cs="Times New Roman"/>
      <w:sz w:val="28"/>
      <w:szCs w:val="28"/>
    </w:rPr>
  </w:style>
  <w:style w:type="paragraph" w:styleId="a3">
    <w:name w:val="Balloon Text"/>
    <w:basedOn w:val="a"/>
    <w:link w:val="Char"/>
    <w:uiPriority w:val="99"/>
    <w:semiHidden/>
    <w:unhideWhenUsed/>
    <w:rsid w:val="000D26EA"/>
    <w:rPr>
      <w:sz w:val="18"/>
      <w:szCs w:val="18"/>
    </w:rPr>
  </w:style>
  <w:style w:type="paragraph" w:styleId="a4">
    <w:name w:val="footer"/>
    <w:basedOn w:val="a"/>
    <w:link w:val="Char0"/>
    <w:uiPriority w:val="99"/>
    <w:semiHidden/>
    <w:unhideWhenUsed/>
    <w:rsid w:val="000D26EA"/>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0D26EA"/>
    <w:pPr>
      <w:pBdr>
        <w:bottom w:val="single" w:sz="6" w:space="1" w:color="auto"/>
      </w:pBdr>
      <w:tabs>
        <w:tab w:val="center" w:pos="4153"/>
        <w:tab w:val="right" w:pos="8306"/>
      </w:tabs>
      <w:snapToGrid w:val="0"/>
      <w:jc w:val="center"/>
    </w:pPr>
    <w:rPr>
      <w:sz w:val="18"/>
      <w:szCs w:val="18"/>
    </w:rPr>
  </w:style>
  <w:style w:type="paragraph" w:customStyle="1" w:styleId="20">
    <w:name w:val="表格文字2"/>
    <w:basedOn w:val="a"/>
    <w:qFormat/>
    <w:rsid w:val="000D26EA"/>
    <w:pPr>
      <w:tabs>
        <w:tab w:val="left" w:pos="277"/>
        <w:tab w:val="left" w:pos="600"/>
        <w:tab w:val="left" w:pos="780"/>
        <w:tab w:val="left" w:pos="2517"/>
      </w:tabs>
      <w:adjustRightInd w:val="0"/>
      <w:spacing w:before="60"/>
      <w:jc w:val="center"/>
      <w:textAlignment w:val="baseline"/>
    </w:pPr>
    <w:rPr>
      <w:kern w:val="0"/>
    </w:rPr>
  </w:style>
  <w:style w:type="character" w:customStyle="1" w:styleId="Char">
    <w:name w:val="批注框文本 Char"/>
    <w:basedOn w:val="a0"/>
    <w:link w:val="a3"/>
    <w:uiPriority w:val="99"/>
    <w:semiHidden/>
    <w:rsid w:val="000D26EA"/>
    <w:rPr>
      <w:rFonts w:ascii="Calibri" w:eastAsia="宋体" w:hAnsi="Calibri" w:cs="Calibri"/>
      <w:sz w:val="18"/>
      <w:szCs w:val="18"/>
    </w:rPr>
  </w:style>
  <w:style w:type="paragraph" w:customStyle="1" w:styleId="1">
    <w:name w:val="正文1"/>
    <w:rsid w:val="000D26EA"/>
    <w:pPr>
      <w:jc w:val="both"/>
    </w:pPr>
    <w:rPr>
      <w:rFonts w:ascii="Times New Roman" w:eastAsia="宋体" w:hAnsi="Times New Roman" w:cs="Times New Roman"/>
      <w:kern w:val="2"/>
      <w:sz w:val="21"/>
      <w:szCs w:val="21"/>
    </w:rPr>
  </w:style>
  <w:style w:type="character" w:customStyle="1" w:styleId="2Char">
    <w:name w:val="正文文本缩进 2 Char"/>
    <w:basedOn w:val="a0"/>
    <w:link w:val="2"/>
    <w:uiPriority w:val="99"/>
    <w:rsid w:val="000D26EA"/>
    <w:rPr>
      <w:rFonts w:ascii="宋体" w:eastAsia="宋体" w:hAnsi="宋体" w:cs="Times New Roman"/>
      <w:sz w:val="28"/>
      <w:szCs w:val="28"/>
    </w:rPr>
  </w:style>
  <w:style w:type="character" w:customStyle="1" w:styleId="Char1">
    <w:name w:val="页眉 Char"/>
    <w:basedOn w:val="a0"/>
    <w:link w:val="a5"/>
    <w:uiPriority w:val="99"/>
    <w:semiHidden/>
    <w:rsid w:val="000D26EA"/>
    <w:rPr>
      <w:rFonts w:ascii="Calibri" w:eastAsia="宋体" w:hAnsi="Calibri" w:cs="Calibri"/>
      <w:kern w:val="2"/>
      <w:sz w:val="18"/>
      <w:szCs w:val="18"/>
    </w:rPr>
  </w:style>
  <w:style w:type="character" w:customStyle="1" w:styleId="Char0">
    <w:name w:val="页脚 Char"/>
    <w:basedOn w:val="a0"/>
    <w:link w:val="a4"/>
    <w:uiPriority w:val="99"/>
    <w:semiHidden/>
    <w:rsid w:val="000D26EA"/>
    <w:rPr>
      <w:rFonts w:ascii="Calibri" w:eastAsia="宋体" w:hAnsi="Calibri" w:cs="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so.com/link?m=bk1qpqWdGHg2mzSpZCh2h6K4IJ+0Znd4aTAxgWdIA/N8DIAL7+Ggaryw6VbiBeiKjEalCQVdFcMqOASZ4XjHfPSlrdXHCVvShMcqsLNpaRLx76yQzzfI0VGOsAO6V/LaNCpO/JfQv0FC0dsCrcoiWfBsiyydBB6Tba3j8z7TTXGPR5cPxAWGxUwQPQ3w1t4SVsJciMDkQeD7RCpOOjpGgCZHX0hWPboDi1JwwQLaFR+HvBZGoulUQOtgZB9rE276oTiazsHIhzbkiVfRiPKl/AvONlgPgdLJKtHK5ZoPCSi2A+kT6t8i1szG4VgsltiRJWPXcuwBU3KUTHf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507</Words>
  <Characters>2891</Characters>
  <Application>Microsoft Office Word</Application>
  <DocSecurity>0</DocSecurity>
  <Lines>24</Lines>
  <Paragraphs>6</Paragraphs>
  <ScaleCrop>false</ScaleCrop>
  <Company>Microsoft</Company>
  <LinksUpToDate>false</LinksUpToDate>
  <CharactersWithSpaces>3392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14</cp:revision>
  <dcterms:created xsi:type="dcterms:W3CDTF">2022-07-25T07:03:00Z</dcterms:created>
  <dcterms:modified xsi:type="dcterms:W3CDTF">2022-08-25T09:08:00Z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E6AB619EF3694D6186A4336899120725</vt:lpwstr>
  </property>
</Properties>
</file>